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4F" w:rsidRDefault="005A784F" w:rsidP="00103D2A">
      <w:pPr>
        <w:pStyle w:val="a3"/>
        <w:ind w:left="360"/>
        <w:jc w:val="righ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Утверждено решением внеочередного общего</w:t>
      </w:r>
    </w:p>
    <w:p w:rsidR="005A784F" w:rsidRDefault="005A784F" w:rsidP="00103D2A">
      <w:pPr>
        <w:pStyle w:val="a3"/>
        <w:ind w:left="360"/>
        <w:jc w:val="righ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собрания акционеров Акционерного общества «Слюда»</w:t>
      </w:r>
      <w:r w:rsidR="00E2220F">
        <w:rPr>
          <w:bCs/>
          <w:i/>
          <w:iCs/>
          <w:sz w:val="22"/>
          <w:szCs w:val="22"/>
        </w:rPr>
        <w:t xml:space="preserve"> 16.01.2020г.,</w:t>
      </w:r>
    </w:p>
    <w:p w:rsidR="005A784F" w:rsidRDefault="005A784F" w:rsidP="00E2220F">
      <w:pPr>
        <w:pStyle w:val="a3"/>
        <w:ind w:left="360"/>
        <w:jc w:val="righ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(Протокол</w:t>
      </w:r>
      <w:r w:rsidR="00E2220F">
        <w:rPr>
          <w:bCs/>
          <w:i/>
          <w:iCs/>
          <w:sz w:val="22"/>
          <w:szCs w:val="22"/>
        </w:rPr>
        <w:t xml:space="preserve">  </w:t>
      </w:r>
      <w:r w:rsidR="00CB2C3B">
        <w:rPr>
          <w:bCs/>
          <w:i/>
          <w:iCs/>
          <w:sz w:val="22"/>
          <w:szCs w:val="22"/>
        </w:rPr>
        <w:t xml:space="preserve"> № 31 от  «16»  января </w:t>
      </w:r>
      <w:r>
        <w:rPr>
          <w:bCs/>
          <w:i/>
          <w:iCs/>
          <w:sz w:val="22"/>
          <w:szCs w:val="22"/>
        </w:rPr>
        <w:t>2020г).</w:t>
      </w:r>
    </w:p>
    <w:p w:rsidR="008446B6" w:rsidRDefault="008446B6" w:rsidP="00103D2A">
      <w:pPr>
        <w:pStyle w:val="a3"/>
        <w:ind w:left="360"/>
        <w:jc w:val="right"/>
        <w:rPr>
          <w:bCs/>
          <w:i/>
          <w:iCs/>
          <w:sz w:val="22"/>
          <w:szCs w:val="22"/>
        </w:rPr>
      </w:pPr>
    </w:p>
    <w:p w:rsidR="005A784F" w:rsidRDefault="005A784F" w:rsidP="005A784F">
      <w:pPr>
        <w:pStyle w:val="a3"/>
        <w:ind w:left="360"/>
        <w:jc w:val="right"/>
        <w:rPr>
          <w:bCs/>
          <w:i/>
          <w:iCs/>
          <w:sz w:val="22"/>
          <w:szCs w:val="22"/>
        </w:rPr>
      </w:pPr>
    </w:p>
    <w:p w:rsidR="005A784F" w:rsidRDefault="005A784F" w:rsidP="005A784F">
      <w:pPr>
        <w:pStyle w:val="a3"/>
        <w:ind w:left="360"/>
        <w:jc w:val="right"/>
        <w:rPr>
          <w:bCs/>
          <w:i/>
          <w:iCs/>
          <w:sz w:val="22"/>
          <w:szCs w:val="22"/>
        </w:rPr>
      </w:pPr>
    </w:p>
    <w:p w:rsidR="005A784F" w:rsidRDefault="005A784F" w:rsidP="005A784F">
      <w:pPr>
        <w:pStyle w:val="a3"/>
        <w:ind w:left="360"/>
        <w:jc w:val="right"/>
        <w:rPr>
          <w:bCs/>
          <w:i/>
          <w:iCs/>
          <w:sz w:val="22"/>
          <w:szCs w:val="22"/>
        </w:rPr>
      </w:pPr>
    </w:p>
    <w:p w:rsidR="005A784F" w:rsidRPr="00103D2A" w:rsidRDefault="005A784F" w:rsidP="005A784F">
      <w:pPr>
        <w:pStyle w:val="a3"/>
        <w:ind w:left="360"/>
        <w:jc w:val="right"/>
        <w:rPr>
          <w:bCs/>
          <w:i/>
          <w:iCs/>
          <w:sz w:val="22"/>
          <w:szCs w:val="22"/>
        </w:rPr>
      </w:pPr>
    </w:p>
    <w:p w:rsidR="00103D2A" w:rsidRDefault="00103D2A" w:rsidP="001F607D">
      <w:pPr>
        <w:pStyle w:val="a3"/>
        <w:ind w:left="360"/>
        <w:rPr>
          <w:b/>
          <w:bCs/>
          <w:iCs/>
          <w:szCs w:val="24"/>
        </w:rPr>
      </w:pPr>
    </w:p>
    <w:p w:rsidR="00E2220F" w:rsidRDefault="001F607D" w:rsidP="00007F54">
      <w:pPr>
        <w:pStyle w:val="a3"/>
        <w:ind w:left="360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Изменения</w:t>
      </w:r>
      <w:r w:rsidR="00E2220F">
        <w:rPr>
          <w:b/>
          <w:bCs/>
          <w:iCs/>
          <w:szCs w:val="24"/>
        </w:rPr>
        <w:t xml:space="preserve"> № 1</w:t>
      </w:r>
    </w:p>
    <w:p w:rsidR="005A784F" w:rsidRDefault="005A784F" w:rsidP="00E2220F">
      <w:pPr>
        <w:pStyle w:val="a3"/>
        <w:ind w:left="360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 в Устав Акционерного общества «Слюда»</w:t>
      </w:r>
    </w:p>
    <w:p w:rsidR="005A784F" w:rsidRDefault="005A784F" w:rsidP="00007F54">
      <w:pPr>
        <w:pStyle w:val="a3"/>
        <w:ind w:left="360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(АО «Слюда»)</w:t>
      </w:r>
    </w:p>
    <w:p w:rsidR="00103D2A" w:rsidRDefault="00103D2A" w:rsidP="00007F54">
      <w:pPr>
        <w:pStyle w:val="a3"/>
        <w:ind w:left="360"/>
        <w:jc w:val="center"/>
        <w:rPr>
          <w:b/>
          <w:bCs/>
          <w:iCs/>
          <w:szCs w:val="24"/>
        </w:rPr>
      </w:pPr>
    </w:p>
    <w:p w:rsidR="005A784F" w:rsidRDefault="005A784F" w:rsidP="005A784F">
      <w:pPr>
        <w:pStyle w:val="a3"/>
        <w:ind w:left="360"/>
        <w:jc w:val="both"/>
        <w:rPr>
          <w:b/>
          <w:bCs/>
          <w:iCs/>
          <w:szCs w:val="24"/>
        </w:rPr>
      </w:pPr>
    </w:p>
    <w:p w:rsidR="005A784F" w:rsidRDefault="005A784F" w:rsidP="005A784F">
      <w:pPr>
        <w:pStyle w:val="a3"/>
        <w:ind w:left="360"/>
        <w:jc w:val="both"/>
        <w:rPr>
          <w:b/>
          <w:bCs/>
          <w:iCs/>
          <w:szCs w:val="24"/>
        </w:rPr>
      </w:pPr>
    </w:p>
    <w:p w:rsidR="00103D2A" w:rsidRDefault="005A784F" w:rsidP="005A784F">
      <w:pPr>
        <w:pStyle w:val="a3"/>
        <w:ind w:left="360"/>
        <w:jc w:val="both"/>
        <w:rPr>
          <w:bCs/>
          <w:iCs/>
          <w:szCs w:val="24"/>
        </w:rPr>
      </w:pPr>
      <w:r w:rsidRPr="005A784F">
        <w:rPr>
          <w:bCs/>
          <w:iCs/>
          <w:szCs w:val="24"/>
        </w:rPr>
        <w:t xml:space="preserve">Внести </w:t>
      </w:r>
      <w:r>
        <w:rPr>
          <w:bCs/>
          <w:iCs/>
          <w:szCs w:val="24"/>
        </w:rPr>
        <w:t>следующие изменения в Устав общества</w:t>
      </w:r>
    </w:p>
    <w:p w:rsidR="005A784F" w:rsidRDefault="005A784F" w:rsidP="005A784F">
      <w:pPr>
        <w:pStyle w:val="a3"/>
        <w:ind w:left="360"/>
        <w:jc w:val="both"/>
        <w:rPr>
          <w:bCs/>
          <w:iCs/>
          <w:szCs w:val="24"/>
        </w:rPr>
      </w:pPr>
    </w:p>
    <w:p w:rsidR="005A784F" w:rsidRDefault="005A784F" w:rsidP="005A784F">
      <w:pPr>
        <w:pStyle w:val="a3"/>
        <w:numPr>
          <w:ilvl w:val="0"/>
          <w:numId w:val="2"/>
        </w:numPr>
        <w:jc w:val="both"/>
        <w:rPr>
          <w:bCs/>
          <w:iCs/>
          <w:szCs w:val="24"/>
        </w:rPr>
      </w:pPr>
      <w:r>
        <w:rPr>
          <w:bCs/>
          <w:iCs/>
          <w:szCs w:val="24"/>
        </w:rPr>
        <w:t>П.12.10 Устава общества изложить в следующей редакции:</w:t>
      </w:r>
    </w:p>
    <w:p w:rsidR="005A784F" w:rsidRDefault="00392166" w:rsidP="005A784F">
      <w:pPr>
        <w:widowControl w:val="0"/>
        <w:ind w:firstLine="567"/>
        <w:jc w:val="both"/>
      </w:pPr>
      <w:r>
        <w:t>«</w:t>
      </w:r>
      <w:r w:rsidR="005A784F" w:rsidRPr="008F0649">
        <w:t>Сообщение о проведении общего собрания акционеров должно б</w:t>
      </w:r>
      <w:r>
        <w:t>ыть сделано не позднее чем за 21</w:t>
      </w:r>
      <w:r w:rsidR="005A784F" w:rsidRPr="008F0649">
        <w:t xml:space="preserve"> дней, а сообщение о проведении общего собрания акционеров, повестка дня которого содержит вопрос о реорганизации общества, </w:t>
      </w:r>
      <w:r w:rsidR="005A784F" w:rsidRPr="008F0649">
        <w:rPr>
          <w:i/>
          <w:iCs/>
        </w:rPr>
        <w:t>—</w:t>
      </w:r>
      <w:r w:rsidR="005A784F" w:rsidRPr="008F0649">
        <w:t xml:space="preserve"> не позднее чем за 30 дней до даты его проведения. </w:t>
      </w:r>
    </w:p>
    <w:p w:rsidR="00392166" w:rsidRPr="00392166" w:rsidRDefault="00392166" w:rsidP="005A784F">
      <w:pPr>
        <w:widowControl w:val="0"/>
        <w:ind w:firstLine="567"/>
        <w:jc w:val="both"/>
        <w:rPr>
          <w:shd w:val="clear" w:color="auto" w:fill="FFFFFF"/>
        </w:rPr>
      </w:pPr>
      <w:r w:rsidRPr="00392166">
        <w:rPr>
          <w:shd w:val="clear" w:color="auto" w:fill="FFFFFF"/>
        </w:rPr>
        <w:t>В случаях, предусмотренных </w:t>
      </w:r>
      <w:hyperlink r:id="rId7" w:anchor="dst101099" w:history="1">
        <w:r w:rsidRPr="00392166">
          <w:rPr>
            <w:rStyle w:val="a8"/>
            <w:color w:val="auto"/>
            <w:u w:val="none"/>
            <w:shd w:val="clear" w:color="auto" w:fill="FFFFFF"/>
          </w:rPr>
          <w:t>пунктами 2</w:t>
        </w:r>
      </w:hyperlink>
      <w:r w:rsidRPr="00392166">
        <w:rPr>
          <w:shd w:val="clear" w:color="auto" w:fill="FFFFFF"/>
        </w:rPr>
        <w:t> и </w:t>
      </w:r>
      <w:hyperlink r:id="rId8" w:anchor="dst101512" w:history="1">
        <w:r w:rsidRPr="00392166">
          <w:rPr>
            <w:rStyle w:val="a8"/>
            <w:color w:val="auto"/>
            <w:u w:val="none"/>
            <w:shd w:val="clear" w:color="auto" w:fill="FFFFFF"/>
          </w:rPr>
          <w:t>8 статьи 53</w:t>
        </w:r>
      </w:hyperlink>
      <w:r>
        <w:rPr>
          <w:shd w:val="clear" w:color="auto" w:fill="FFFFFF"/>
        </w:rPr>
        <w:t> </w:t>
      </w:r>
      <w:r w:rsidRPr="00392166">
        <w:rPr>
          <w:shd w:val="clear" w:color="auto" w:fill="FFFFFF"/>
        </w:rPr>
        <w:t xml:space="preserve"> Федерального закона</w:t>
      </w:r>
      <w:r>
        <w:rPr>
          <w:shd w:val="clear" w:color="auto" w:fill="FFFFFF"/>
        </w:rPr>
        <w:t xml:space="preserve"> «Об акционерных обществах» от 26.12.1995 №208-ФЗ,</w:t>
      </w:r>
      <w:r w:rsidRPr="0039216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92166">
        <w:rPr>
          <w:shd w:val="clear" w:color="auto" w:fill="FFFFFF"/>
        </w:rPr>
        <w:t>сообщение о проведении общего собрания акционеров должно быть сделано не позднее чем за 50 дней до даты его проведения.</w:t>
      </w:r>
    </w:p>
    <w:p w:rsidR="005A784F" w:rsidRDefault="005A784F" w:rsidP="005A784F">
      <w:pPr>
        <w:widowControl w:val="0"/>
        <w:ind w:firstLine="567"/>
        <w:jc w:val="both"/>
      </w:pPr>
      <w:r w:rsidRPr="008F0649">
        <w:t xml:space="preserve">В указанные сроки сообщение о проведении общего собрания акционеров должно быть: </w:t>
      </w:r>
    </w:p>
    <w:p w:rsidR="00392166" w:rsidRPr="00036AA1" w:rsidRDefault="00036AA1" w:rsidP="005A784F">
      <w:pPr>
        <w:widowControl w:val="0"/>
        <w:ind w:firstLine="567"/>
        <w:jc w:val="both"/>
      </w:pPr>
      <w:r>
        <w:rPr>
          <w:color w:val="333333"/>
          <w:shd w:val="clear" w:color="auto" w:fill="FFFFFF"/>
        </w:rPr>
        <w:t xml:space="preserve">- </w:t>
      </w:r>
      <w:r>
        <w:rPr>
          <w:shd w:val="clear" w:color="auto" w:fill="FFFFFF"/>
        </w:rPr>
        <w:t>размещено</w:t>
      </w:r>
      <w:r w:rsidRPr="00036AA1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Pr="00036AA1">
        <w:rPr>
          <w:shd w:val="clear" w:color="auto" w:fill="FFFFFF"/>
        </w:rPr>
        <w:t xml:space="preserve"> сайте общества в информационно-телекоммуникационной сети "Интернет"</w:t>
      </w:r>
      <w:r>
        <w:rPr>
          <w:shd w:val="clear" w:color="auto" w:fill="FFFFFF"/>
        </w:rPr>
        <w:t xml:space="preserve"> по адресу: </w:t>
      </w:r>
      <w:r>
        <w:rPr>
          <w:shd w:val="clear" w:color="auto" w:fill="FFFFFF"/>
          <w:lang w:val="en-US"/>
        </w:rPr>
        <w:t>http</w:t>
      </w:r>
      <w:r w:rsidRPr="00036AA1">
        <w:rPr>
          <w:shd w:val="clear" w:color="auto" w:fill="FFFFFF"/>
        </w:rPr>
        <w:t>://</w:t>
      </w:r>
      <w:r>
        <w:rPr>
          <w:shd w:val="clear" w:color="auto" w:fill="FFFFFF"/>
          <w:lang w:val="en-US"/>
        </w:rPr>
        <w:t>www</w:t>
      </w:r>
      <w:r w:rsidRPr="00036AA1">
        <w:rPr>
          <w:shd w:val="clear" w:color="auto" w:fill="FFFFFF"/>
        </w:rPr>
        <w:t>.</w:t>
      </w:r>
      <w:r>
        <w:rPr>
          <w:shd w:val="clear" w:color="auto" w:fill="FFFFFF"/>
          <w:lang w:val="en-US"/>
        </w:rPr>
        <w:t>sluda</w:t>
      </w:r>
      <w:r w:rsidRPr="00036AA1">
        <w:rPr>
          <w:shd w:val="clear" w:color="auto" w:fill="FFFFFF"/>
        </w:rPr>
        <w:t>-</w:t>
      </w:r>
      <w:r>
        <w:rPr>
          <w:shd w:val="clear" w:color="auto" w:fill="FFFFFF"/>
          <w:lang w:val="en-US"/>
        </w:rPr>
        <w:t>nn</w:t>
      </w:r>
      <w:r w:rsidRPr="00036AA1">
        <w:rPr>
          <w:shd w:val="clear" w:color="auto" w:fill="FFFFFF"/>
        </w:rPr>
        <w:t>.</w:t>
      </w:r>
      <w:r>
        <w:rPr>
          <w:shd w:val="clear" w:color="auto" w:fill="FFFFFF"/>
          <w:lang w:val="en-US"/>
        </w:rPr>
        <w:t>ru</w:t>
      </w:r>
    </w:p>
    <w:p w:rsidR="005A784F" w:rsidRDefault="005A784F" w:rsidP="005A784F">
      <w:pPr>
        <w:widowControl w:val="0"/>
        <w:autoSpaceDE w:val="0"/>
        <w:autoSpaceDN w:val="0"/>
        <w:adjustRightInd w:val="0"/>
        <w:ind w:firstLine="540"/>
        <w:jc w:val="both"/>
      </w:pPr>
      <w:r w:rsidRPr="008F0649">
        <w:t>Общество вправе дополнительно информировать акционеров о проведении общего собрания акционеров через иные средства массовой информации (телевидение, радио</w:t>
      </w:r>
      <w:r w:rsidR="00036AA1">
        <w:t>, печатные издания</w:t>
      </w:r>
      <w:r w:rsidRPr="008F0649">
        <w:t>) в том числе электронные, посредством электронной почты и другими допустимыми способами.</w:t>
      </w:r>
    </w:p>
    <w:p w:rsidR="00F21C4B" w:rsidRDefault="00F21C4B" w:rsidP="005A784F">
      <w:pPr>
        <w:widowControl w:val="0"/>
        <w:autoSpaceDE w:val="0"/>
        <w:autoSpaceDN w:val="0"/>
        <w:adjustRightInd w:val="0"/>
        <w:ind w:firstLine="540"/>
        <w:jc w:val="both"/>
      </w:pPr>
    </w:p>
    <w:p w:rsidR="00F21C4B" w:rsidRDefault="00F21C4B" w:rsidP="00F21C4B">
      <w:pPr>
        <w:pStyle w:val="a3"/>
        <w:numPr>
          <w:ilvl w:val="0"/>
          <w:numId w:val="2"/>
        </w:numPr>
        <w:jc w:val="both"/>
        <w:rPr>
          <w:bCs/>
          <w:iCs/>
          <w:szCs w:val="24"/>
        </w:rPr>
      </w:pPr>
      <w:r w:rsidRPr="00F21C4B">
        <w:rPr>
          <w:szCs w:val="24"/>
        </w:rPr>
        <w:t>П.</w:t>
      </w:r>
      <w:r>
        <w:rPr>
          <w:szCs w:val="24"/>
        </w:rPr>
        <w:t>12.30</w:t>
      </w:r>
      <w:r w:rsidRPr="00F21C4B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Устава общества изложить в следующей редакции:</w:t>
      </w:r>
    </w:p>
    <w:p w:rsidR="00F21C4B" w:rsidRDefault="00F21C4B" w:rsidP="00F21C4B">
      <w:pPr>
        <w:pStyle w:val="a3"/>
        <w:ind w:left="720"/>
        <w:jc w:val="both"/>
        <w:rPr>
          <w:bCs/>
          <w:iCs/>
          <w:szCs w:val="24"/>
        </w:rPr>
      </w:pPr>
    </w:p>
    <w:p w:rsidR="00F21C4B" w:rsidRPr="00F21C4B" w:rsidRDefault="00F21C4B" w:rsidP="00F21C4B">
      <w:pPr>
        <w:pStyle w:val="a9"/>
        <w:ind w:firstLine="709"/>
        <w:jc w:val="both"/>
      </w:pPr>
      <w:r>
        <w:rPr>
          <w:rStyle w:val="blk"/>
        </w:rPr>
        <w:t>«</w:t>
      </w:r>
      <w:r w:rsidRPr="00F21C4B">
        <w:rPr>
          <w:rStyle w:val="blk"/>
        </w:rPr>
        <w:t>Голосование по вопросам повестки дня общего собрания акционеров может осуществляться бюллетенями для голосования.</w:t>
      </w:r>
    </w:p>
    <w:p w:rsidR="00F21C4B" w:rsidRPr="00F21C4B" w:rsidRDefault="00F21C4B" w:rsidP="00F21C4B">
      <w:pPr>
        <w:pStyle w:val="a9"/>
        <w:ind w:firstLine="709"/>
        <w:jc w:val="both"/>
      </w:pPr>
      <w:bookmarkStart w:id="0" w:name="dst417"/>
      <w:bookmarkEnd w:id="0"/>
      <w:r w:rsidRPr="00F21C4B">
        <w:rPr>
          <w:rStyle w:val="blk"/>
        </w:rPr>
        <w:t>Голосование по вопросам повестки дня общего собрания акционеров публичного общества или непубличного общества с числом акционеров - владельцев голосующих акций 50 и более, а также голосование по вопросам повестки дня общего собрания акционеров, проводимого в форме заочного голосования, должно осуществляться бюллетенями для голосования.</w:t>
      </w:r>
    </w:p>
    <w:p w:rsidR="00F21C4B" w:rsidRDefault="00F21C4B" w:rsidP="00F21C4B">
      <w:pPr>
        <w:pStyle w:val="a9"/>
        <w:ind w:firstLine="709"/>
        <w:jc w:val="both"/>
        <w:rPr>
          <w:rStyle w:val="blk"/>
        </w:rPr>
      </w:pPr>
      <w:bookmarkStart w:id="1" w:name="dst418"/>
      <w:bookmarkEnd w:id="1"/>
      <w:r w:rsidRPr="00F21C4B">
        <w:rPr>
          <w:rStyle w:val="blk"/>
        </w:rPr>
        <w:t>К голосованию бюллетенями приравнивается получение регистратором общества сообщений о волеизъявлении лиц, которые имеют право на участие в общем собрании акционеров, не зарегистрированы в реестре акционеров общества и в соответствии с требованиями </w:t>
      </w:r>
      <w:hyperlink r:id="rId9" w:anchor="dst2115" w:history="1">
        <w:r w:rsidRPr="00F21C4B">
          <w:rPr>
            <w:rStyle w:val="a8"/>
            <w:color w:val="auto"/>
            <w:u w:val="none"/>
          </w:rPr>
          <w:t>законодательства</w:t>
        </w:r>
      </w:hyperlink>
      <w:r w:rsidRPr="00F21C4B">
        <w:rPr>
          <w:rStyle w:val="blk"/>
        </w:rPr>
        <w:t> Российской Федерации о ценных бумагах дали лицам, осуществляющим учет их прав на акции, указания (инструкции) о голосовании</w:t>
      </w:r>
      <w:r>
        <w:rPr>
          <w:rStyle w:val="blk"/>
        </w:rPr>
        <w:t>».</w:t>
      </w:r>
    </w:p>
    <w:p w:rsidR="00E2220F" w:rsidRDefault="00E2220F" w:rsidP="00F21C4B">
      <w:pPr>
        <w:pStyle w:val="a9"/>
        <w:ind w:firstLine="709"/>
        <w:jc w:val="both"/>
        <w:rPr>
          <w:rStyle w:val="blk"/>
        </w:rPr>
      </w:pPr>
    </w:p>
    <w:p w:rsidR="00E2220F" w:rsidRDefault="00E2220F" w:rsidP="00F21C4B">
      <w:pPr>
        <w:pStyle w:val="a9"/>
        <w:ind w:firstLine="709"/>
        <w:jc w:val="both"/>
        <w:rPr>
          <w:rStyle w:val="blk"/>
        </w:rPr>
      </w:pPr>
    </w:p>
    <w:p w:rsidR="00825335" w:rsidRDefault="00825335" w:rsidP="00F21C4B">
      <w:pPr>
        <w:pStyle w:val="a9"/>
        <w:ind w:firstLine="709"/>
        <w:jc w:val="both"/>
        <w:rPr>
          <w:rStyle w:val="blk"/>
        </w:rPr>
      </w:pPr>
    </w:p>
    <w:p w:rsidR="00825335" w:rsidRDefault="00F21C4B" w:rsidP="00825335">
      <w:pPr>
        <w:pStyle w:val="a3"/>
        <w:numPr>
          <w:ilvl w:val="0"/>
          <w:numId w:val="2"/>
        </w:numPr>
        <w:jc w:val="both"/>
        <w:rPr>
          <w:bCs/>
          <w:iCs/>
          <w:szCs w:val="24"/>
        </w:rPr>
      </w:pPr>
      <w:r w:rsidRPr="00F21C4B">
        <w:rPr>
          <w:szCs w:val="24"/>
        </w:rPr>
        <w:lastRenderedPageBreak/>
        <w:t>П.</w:t>
      </w:r>
      <w:r>
        <w:rPr>
          <w:szCs w:val="24"/>
        </w:rPr>
        <w:t>12.31</w:t>
      </w:r>
      <w:r w:rsidRPr="00F21C4B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Устава общества изложить в следующей редакции:</w:t>
      </w:r>
    </w:p>
    <w:p w:rsidR="00825335" w:rsidRPr="00825335" w:rsidRDefault="00825335" w:rsidP="00825335">
      <w:pPr>
        <w:pStyle w:val="a3"/>
        <w:ind w:left="720"/>
        <w:jc w:val="both"/>
        <w:rPr>
          <w:bCs/>
          <w:iCs/>
          <w:szCs w:val="24"/>
        </w:rPr>
      </w:pPr>
    </w:p>
    <w:p w:rsidR="00825335" w:rsidRPr="00825335" w:rsidRDefault="00825335" w:rsidP="00825335">
      <w:pPr>
        <w:pStyle w:val="a9"/>
        <w:ind w:firstLine="709"/>
        <w:jc w:val="both"/>
      </w:pPr>
      <w:r>
        <w:rPr>
          <w:rStyle w:val="blk"/>
        </w:rPr>
        <w:t>«</w:t>
      </w:r>
      <w:r w:rsidRPr="00825335">
        <w:rPr>
          <w:rStyle w:val="blk"/>
        </w:rPr>
        <w:t>Бюллетень для голосования должен быть вручен под роспись каждому лицу, указанному в списке лиц, имеющих право на участие в общем собрании акционеров (его представителю), зарегистрировавшемуся для участия в общем собрании акционеров, за исключением случаев, п</w:t>
      </w:r>
      <w:r>
        <w:rPr>
          <w:rStyle w:val="blk"/>
        </w:rPr>
        <w:t>редусмотренных абзацам втором настоящего пункта</w:t>
      </w:r>
      <w:r w:rsidRPr="00825335">
        <w:rPr>
          <w:rStyle w:val="blk"/>
        </w:rPr>
        <w:t>.</w:t>
      </w:r>
    </w:p>
    <w:p w:rsidR="00825335" w:rsidRDefault="00825335" w:rsidP="00825335">
      <w:pPr>
        <w:pStyle w:val="a9"/>
        <w:ind w:firstLine="709"/>
        <w:jc w:val="both"/>
        <w:rPr>
          <w:rStyle w:val="blk"/>
        </w:rPr>
      </w:pPr>
      <w:bookmarkStart w:id="2" w:name="dst420"/>
      <w:bookmarkEnd w:id="2"/>
      <w:r w:rsidRPr="00825335">
        <w:rPr>
          <w:rStyle w:val="blk"/>
        </w:rPr>
        <w:t xml:space="preserve">При проведении общего собрания акционеров в форме заочного голосования и проведении общего собрания акционеров публичного общества или непубличного общества с числом акционеров - владельцев голосующих акций 50 и более, </w:t>
      </w:r>
      <w:r w:rsidR="0098786E" w:rsidRPr="0098786E">
        <w:rPr>
          <w:shd w:val="clear" w:color="auto" w:fill="FFFFFF"/>
        </w:rPr>
        <w:t>а также иного общества, устав которого предусматривает обязательное направление или вручение бюллетеней до проведения общего собрания акционеров,</w:t>
      </w:r>
      <w:r w:rsidRPr="0098786E">
        <w:rPr>
          <w:rStyle w:val="blk"/>
        </w:rPr>
        <w:t xml:space="preserve"> б</w:t>
      </w:r>
      <w:r w:rsidRPr="00825335">
        <w:rPr>
          <w:rStyle w:val="blk"/>
        </w:rPr>
        <w:t>юллетень для голосования должен быть </w:t>
      </w:r>
      <w:hyperlink r:id="rId10" w:anchor="dst100006" w:history="1">
        <w:r w:rsidRPr="00825335">
          <w:rPr>
            <w:rStyle w:val="a8"/>
            <w:color w:val="auto"/>
            <w:u w:val="none"/>
          </w:rPr>
          <w:t>направлен</w:t>
        </w:r>
      </w:hyperlink>
      <w:r w:rsidRPr="00825335">
        <w:rPr>
          <w:rStyle w:val="blk"/>
        </w:rPr>
        <w:t> или вручен под роспись каждому лицу, зарегистрированному в реестре акционеров общества и имеющему право на участие в общем собрании акционеров, не позднее чем за 20 дней до проведения общего собрания акционеров.</w:t>
      </w:r>
    </w:p>
    <w:p w:rsidR="00825335" w:rsidRPr="00F7734C" w:rsidRDefault="00F7734C" w:rsidP="00F7734C">
      <w:pPr>
        <w:pStyle w:val="a9"/>
        <w:ind w:firstLine="709"/>
        <w:jc w:val="both"/>
        <w:rPr>
          <w:color w:val="000000" w:themeColor="text1"/>
        </w:rPr>
      </w:pPr>
      <w:r w:rsidRPr="00F7734C">
        <w:rPr>
          <w:color w:val="000000" w:themeColor="text1"/>
          <w:shd w:val="clear" w:color="auto" w:fill="FFFFFF"/>
        </w:rPr>
        <w:t>Направление бюллетеней для голосования в случае, предусмотренном </w:t>
      </w:r>
      <w:hyperlink r:id="rId11" w:anchor="dst420" w:history="1">
        <w:r w:rsidRPr="00F7734C">
          <w:rPr>
            <w:rStyle w:val="a8"/>
            <w:color w:val="000000" w:themeColor="text1"/>
            <w:u w:val="none"/>
            <w:shd w:val="clear" w:color="auto" w:fill="FFFFFF"/>
          </w:rPr>
          <w:t>абзацем вторым</w:t>
        </w:r>
      </w:hyperlink>
      <w:r w:rsidRPr="00F7734C">
        <w:rPr>
          <w:color w:val="000000" w:themeColor="text1"/>
          <w:shd w:val="clear" w:color="auto" w:fill="FFFFFF"/>
        </w:rPr>
        <w:t> настоящего пункта, осуществляется заказным письмом, если иной способ их направления, в том числе в виде электронного сообщения по адресу электронной почты соответствующего лица, указанному в реестре акционеров общества, не предусмотрен уставом общества.</w:t>
      </w:r>
    </w:p>
    <w:p w:rsidR="00825335" w:rsidRPr="00F7734C" w:rsidRDefault="00825335" w:rsidP="00F7734C">
      <w:pPr>
        <w:pStyle w:val="a9"/>
        <w:ind w:firstLine="709"/>
        <w:jc w:val="both"/>
        <w:rPr>
          <w:color w:val="000000" w:themeColor="text1"/>
        </w:rPr>
      </w:pPr>
    </w:p>
    <w:p w:rsidR="005A784F" w:rsidRPr="00F7734C" w:rsidRDefault="005A784F" w:rsidP="00F7734C">
      <w:pPr>
        <w:pStyle w:val="a9"/>
        <w:ind w:firstLine="709"/>
        <w:jc w:val="both"/>
        <w:rPr>
          <w:bCs/>
          <w:iCs/>
          <w:color w:val="000000" w:themeColor="text1"/>
        </w:rPr>
      </w:pPr>
      <w:bookmarkStart w:id="3" w:name="dst421"/>
      <w:bookmarkStart w:id="4" w:name="dst422"/>
      <w:bookmarkStart w:id="5" w:name="dst423"/>
      <w:bookmarkEnd w:id="3"/>
      <w:bookmarkEnd w:id="4"/>
      <w:bookmarkEnd w:id="5"/>
    </w:p>
    <w:sectPr w:rsidR="005A784F" w:rsidRPr="00F7734C" w:rsidSect="00CB2C3B">
      <w:headerReference w:type="default" r:id="rId12"/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B06" w:rsidRDefault="00433B06" w:rsidP="00CB2C3B">
      <w:r>
        <w:separator/>
      </w:r>
    </w:p>
  </w:endnote>
  <w:endnote w:type="continuationSeparator" w:id="1">
    <w:p w:rsidR="00433B06" w:rsidRDefault="00433B06" w:rsidP="00CB2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1566"/>
      <w:docPartObj>
        <w:docPartGallery w:val="Page Numbers (Bottom of Page)"/>
        <w:docPartUnique/>
      </w:docPartObj>
    </w:sdtPr>
    <w:sdtContent>
      <w:p w:rsidR="00CB2C3B" w:rsidRDefault="00C52584">
        <w:pPr>
          <w:pStyle w:val="ac"/>
          <w:jc w:val="center"/>
        </w:pPr>
        <w:fldSimple w:instr=" PAGE   \* MERGEFORMAT ">
          <w:r w:rsidR="00E2220F">
            <w:rPr>
              <w:noProof/>
            </w:rPr>
            <w:t>2</w:t>
          </w:r>
        </w:fldSimple>
      </w:p>
    </w:sdtContent>
  </w:sdt>
  <w:p w:rsidR="00CB2C3B" w:rsidRDefault="00CB2C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B06" w:rsidRDefault="00433B06" w:rsidP="00CB2C3B">
      <w:r>
        <w:separator/>
      </w:r>
    </w:p>
  </w:footnote>
  <w:footnote w:type="continuationSeparator" w:id="1">
    <w:p w:rsidR="00433B06" w:rsidRDefault="00433B06" w:rsidP="00CB2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3B" w:rsidRDefault="00CB2C3B">
    <w:pPr>
      <w:pStyle w:val="aa"/>
      <w:jc w:val="center"/>
    </w:pPr>
  </w:p>
  <w:p w:rsidR="00CB2C3B" w:rsidRDefault="00CB2C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7C05A8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EAA7234"/>
    <w:multiLevelType w:val="hybridMultilevel"/>
    <w:tmpl w:val="19C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20008"/>
    <w:multiLevelType w:val="hybridMultilevel"/>
    <w:tmpl w:val="BDB0B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F54"/>
    <w:rsid w:val="00007F54"/>
    <w:rsid w:val="00014247"/>
    <w:rsid w:val="00036AA1"/>
    <w:rsid w:val="00103D2A"/>
    <w:rsid w:val="00163FAF"/>
    <w:rsid w:val="001F607D"/>
    <w:rsid w:val="002412B1"/>
    <w:rsid w:val="002758C1"/>
    <w:rsid w:val="002A0168"/>
    <w:rsid w:val="00392166"/>
    <w:rsid w:val="00401E8E"/>
    <w:rsid w:val="00433B06"/>
    <w:rsid w:val="00490F24"/>
    <w:rsid w:val="004B3954"/>
    <w:rsid w:val="004D2212"/>
    <w:rsid w:val="005A784F"/>
    <w:rsid w:val="005D043A"/>
    <w:rsid w:val="00606C63"/>
    <w:rsid w:val="006E66BA"/>
    <w:rsid w:val="007058A4"/>
    <w:rsid w:val="007466FC"/>
    <w:rsid w:val="007F2884"/>
    <w:rsid w:val="00825335"/>
    <w:rsid w:val="008446B6"/>
    <w:rsid w:val="008B36B2"/>
    <w:rsid w:val="008E25B0"/>
    <w:rsid w:val="0098786E"/>
    <w:rsid w:val="009D1A67"/>
    <w:rsid w:val="00A45AAC"/>
    <w:rsid w:val="00AE6E8E"/>
    <w:rsid w:val="00B32DC5"/>
    <w:rsid w:val="00B67910"/>
    <w:rsid w:val="00BE53F4"/>
    <w:rsid w:val="00C310C6"/>
    <w:rsid w:val="00C52584"/>
    <w:rsid w:val="00C90BD8"/>
    <w:rsid w:val="00CB2C3B"/>
    <w:rsid w:val="00DE77CA"/>
    <w:rsid w:val="00E2220F"/>
    <w:rsid w:val="00E61429"/>
    <w:rsid w:val="00ED00DE"/>
    <w:rsid w:val="00F21C4B"/>
    <w:rsid w:val="00F7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6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F54"/>
    <w:pPr>
      <w:suppressAutoHyphens/>
      <w:snapToGrid w:val="0"/>
      <w:spacing w:line="240" w:lineRule="atLeast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07F54"/>
    <w:rPr>
      <w:sz w:val="24"/>
      <w:lang w:eastAsia="ar-SA"/>
    </w:rPr>
  </w:style>
  <w:style w:type="paragraph" w:styleId="a5">
    <w:name w:val="Body Text Indent"/>
    <w:basedOn w:val="a"/>
    <w:link w:val="a6"/>
    <w:rsid w:val="00007F54"/>
    <w:pPr>
      <w:suppressAutoHyphens/>
      <w:snapToGrid w:val="0"/>
      <w:spacing w:line="240" w:lineRule="atLeast"/>
      <w:ind w:right="1340" w:firstLine="709"/>
      <w:jc w:val="both"/>
    </w:pPr>
    <w:rPr>
      <w:color w:val="00000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07F54"/>
    <w:rPr>
      <w:color w:val="000000"/>
      <w:sz w:val="24"/>
      <w:lang w:eastAsia="ar-SA"/>
    </w:rPr>
  </w:style>
  <w:style w:type="paragraph" w:customStyle="1" w:styleId="31">
    <w:name w:val="Основной текст 31"/>
    <w:basedOn w:val="a"/>
    <w:rsid w:val="00007F54"/>
    <w:pPr>
      <w:suppressAutoHyphens/>
      <w:jc w:val="both"/>
    </w:pPr>
    <w:rPr>
      <w:szCs w:val="20"/>
      <w:lang w:eastAsia="ar-SA"/>
    </w:rPr>
  </w:style>
  <w:style w:type="character" w:customStyle="1" w:styleId="1">
    <w:name w:val="Основной шрифт1"/>
    <w:rsid w:val="005A784F"/>
  </w:style>
  <w:style w:type="paragraph" w:styleId="a7">
    <w:name w:val="List Paragraph"/>
    <w:basedOn w:val="a"/>
    <w:uiPriority w:val="34"/>
    <w:qFormat/>
    <w:rsid w:val="005A784F"/>
    <w:pPr>
      <w:ind w:left="720"/>
      <w:contextualSpacing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392166"/>
    <w:rPr>
      <w:color w:val="0000FF"/>
      <w:u w:val="single"/>
    </w:rPr>
  </w:style>
  <w:style w:type="character" w:customStyle="1" w:styleId="blk">
    <w:name w:val="blk"/>
    <w:basedOn w:val="a0"/>
    <w:rsid w:val="00F21C4B"/>
  </w:style>
  <w:style w:type="paragraph" w:styleId="a9">
    <w:name w:val="No Spacing"/>
    <w:uiPriority w:val="1"/>
    <w:qFormat/>
    <w:rsid w:val="00F21C4B"/>
    <w:rPr>
      <w:sz w:val="24"/>
      <w:szCs w:val="24"/>
    </w:rPr>
  </w:style>
  <w:style w:type="paragraph" w:styleId="aa">
    <w:name w:val="header"/>
    <w:basedOn w:val="a"/>
    <w:link w:val="ab"/>
    <w:uiPriority w:val="99"/>
    <w:rsid w:val="00CB2C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2C3B"/>
    <w:rPr>
      <w:sz w:val="24"/>
      <w:szCs w:val="24"/>
    </w:rPr>
  </w:style>
  <w:style w:type="paragraph" w:styleId="ac">
    <w:name w:val="footer"/>
    <w:basedOn w:val="a"/>
    <w:link w:val="ad"/>
    <w:uiPriority w:val="99"/>
    <w:rsid w:val="00CB2C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2C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6773/96f4b765214a172aa0194d87078bdfc8275b8631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6773/96f4b765214a172aa0194d87078bdfc8275b863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6773/f82ddc095b2cbf0f5e1c443425e0de01590b19cb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179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9266/b44413ca71e8c6387937bab488aa8469b5d82bf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25</cp:revision>
  <cp:lastPrinted>2020-01-16T04:48:00Z</cp:lastPrinted>
  <dcterms:created xsi:type="dcterms:W3CDTF">2016-04-19T12:37:00Z</dcterms:created>
  <dcterms:modified xsi:type="dcterms:W3CDTF">2020-01-16T09:26:00Z</dcterms:modified>
</cp:coreProperties>
</file>